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tabs>
          <w:tab w:val="left" w:leader="none" w:pos="1134"/>
          <w:tab w:val="left" w:leader="none" w:pos="6732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0" distT="0" distL="0" distR="0">
            <wp:extent cx="446400" cy="606947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6400" cy="60694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5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____ грудня 2023 року              м. Сквира                                    № -VIII</w:t>
      </w:r>
    </w:p>
    <w:p w:rsidR="00000000" w:rsidDel="00000000" w:rsidP="00000000" w:rsidRDefault="00000000" w:rsidRPr="00000000" w14:paraId="00000009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погодження штатного розпису 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комунального закладу Сквирської міської ради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«Сквирський інклюзивно-ресурсний центр» на 2024 рік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Відповідно до п.5 ч.1 ст.26 Закону України «Про місцеве самоврядування в Україні», законів України «Про освіту», «Про повну загальну середню освіту», «Про дошкільну освіту», постанов Кабінету Міністрів України від 20 січня  2021 р. № 29 «Деякі питання оплати праці працівників установ, закладів та організацій окремих галузей бюджетної сфери», від 30 серпня 2002 р. № 1298 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(із змінами), Постанови Кабінету Міністрів України № 545 від 12.07.2017 року «Про затвердження Положення про інклюзивно-ресурсний центр», зі змінами від 29.04.2022р № 493  Статуту Комунального закладу Сквирської міської ради «Сквирський інклюзивно-ресурсний центр, затверджений рішенням сесії  від 27 січня 2022 року № 11-18-VIII, враховуючи висновки постійної комісії з питань соціального захисту, освіти, охорони здоров’я, культури та релігії Сквирська міська рада 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Arial" w:cs="Arial" w:eastAsia="Arial" w:hAnsi="Arial"/>
          <w:color w:val="3f3f3f"/>
          <w:sz w:val="24"/>
          <w:szCs w:val="24"/>
          <w:shd w:fill="f7f6f4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13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Погодити штатний розпис Комунального закладу Сквирської міської ради «Сквирський інклюзивно-ресурсний центр»  станом на 01.01.2024 р. (додаток 1)</w:t>
      </w:r>
    </w:p>
    <w:p w:rsidR="00000000" w:rsidDel="00000000" w:rsidP="00000000" w:rsidRDefault="00000000" w:rsidRPr="00000000" w14:paraId="00000014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Контроль за виконанням цього рішення покласти на постійну комісію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5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 Міська голова                                           </w:t>
        <w:tab/>
        <w:tab/>
        <w:t xml:space="preserve">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tbl>
      <w:tblPr>
        <w:tblStyle w:val="Table1"/>
        <w:tblW w:w="9747.0" w:type="dxa"/>
        <w:jc w:val="left"/>
        <w:tblInd w:w="-115.0" w:type="dxa"/>
        <w:tblLayout w:type="fixed"/>
        <w:tblLook w:val="0400"/>
      </w:tblPr>
      <w:tblGrid>
        <w:gridCol w:w="6487"/>
        <w:gridCol w:w="3260"/>
        <w:tblGridChange w:id="0">
          <w:tblGrid>
            <w:gridCol w:w="6487"/>
            <w:gridCol w:w="32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Заступниця міського голови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Людмила СЕРГІЄНКО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Заступниця міського голови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Валентина БАЧИНСЬКА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Секретар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Тетяна ВЛАСЮК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Начальниця відділу з питань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юридичного забезпечення ради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та діловодства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Ірина КВАША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hd w:fill="ffffff" w:val="clear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4">
            <w:pPr>
              <w:shd w:fill="ffffff" w:val="clear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highlight w:val="white"/>
                <w:rtl w:val="0"/>
              </w:rPr>
              <w:t xml:space="preserve">Начальник організаційного відділу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hd w:fill="ffffff" w:val="clear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highlight w:val="white"/>
                <w:rtl w:val="0"/>
              </w:rPr>
              <w:t xml:space="preserve">міської ради (уповноважений з питань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запобігання та виявлення корупції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Віктор САЛТАНЮК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3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3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Виконавець: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tbl>
      <w:tblPr>
        <w:tblStyle w:val="Table2"/>
        <w:tblW w:w="9754.0" w:type="dxa"/>
        <w:jc w:val="left"/>
        <w:tblInd w:w="-115.0" w:type="dxa"/>
        <w:tblLayout w:type="fixed"/>
        <w:tblLook w:val="0400"/>
      </w:tblPr>
      <w:tblGrid>
        <w:gridCol w:w="6404"/>
        <w:gridCol w:w="3350"/>
        <w:tblGridChange w:id="0">
          <w:tblGrid>
            <w:gridCol w:w="6404"/>
            <w:gridCol w:w="335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leader="none" w:pos="7230"/>
              </w:tabs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Начальниця відділу культури,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молоді і спорту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4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Оксана КЛЕБАНІВСЬКА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4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4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4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Рекомендовано до винесення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розгляд та затвердження сесією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tbl>
      <w:tblPr>
        <w:tblStyle w:val="Table3"/>
        <w:tblW w:w="9754.0" w:type="dxa"/>
        <w:jc w:val="left"/>
        <w:tblInd w:w="-115.0" w:type="dxa"/>
        <w:tblLayout w:type="fixed"/>
        <w:tblLook w:val="0400"/>
      </w:tblPr>
      <w:tblGrid>
        <w:gridCol w:w="6410"/>
        <w:gridCol w:w="3344"/>
        <w:tblGridChange w:id="0">
          <w:tblGrid>
            <w:gridCol w:w="6410"/>
            <w:gridCol w:w="334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Голова постійної комісії з питань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соціального захисту, освіти, охорони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здоров’я, культури та релігії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Катерина БОНДАРЧУК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4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850" w:top="850" w:left="1417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091DD2"/>
    <w:pPr>
      <w:spacing w:after="200" w:line="276" w:lineRule="auto"/>
    </w:pPr>
    <w:rPr>
      <w:lang w:val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Balloon Text"/>
    <w:basedOn w:val="a"/>
    <w:link w:val="a4"/>
    <w:uiPriority w:val="99"/>
    <w:semiHidden w:val="1"/>
    <w:unhideWhenUsed w:val="1"/>
    <w:rsid w:val="008125F2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4" w:customStyle="1">
    <w:name w:val="Текст у виносці Знак"/>
    <w:basedOn w:val="a0"/>
    <w:link w:val="a3"/>
    <w:uiPriority w:val="99"/>
    <w:semiHidden w:val="1"/>
    <w:rsid w:val="008125F2"/>
    <w:rPr>
      <w:rFonts w:ascii="Segoe UI" w:cs="Segoe UI" w:hAnsi="Segoe UI"/>
      <w:sz w:val="18"/>
      <w:szCs w:val="18"/>
      <w:lang w:val="ru-RU"/>
    </w:rPr>
  </w:style>
  <w:style w:type="paragraph" w:styleId="docdata" w:customStyle="1">
    <w:name w:val="docdata"/>
    <w:aliases w:val="docy,v5,31436,baiaagaaboqcaaadx3maaavtcwaaaaaaaaaaaaaaaaaaaaaaaaaaaaaaaaaaaaaaaaaaaaaaaaaaaaaaaaaaaaaaaaaaaaaaaaaaaaaaaaaaaaaaaaaaaaaaaaaaaaaaaaaaaaaaaaaaaaaaaaaaaaaaaaaaaaaaaaaaaaaaaaaaaaaaaaaaaaaaaaaaaaaaaaaaaaaaaaaaaaaaaaaaaaaaaaaaaaaaaaaaaaa"/>
    <w:basedOn w:val="a"/>
    <w:rsid w:val="004F2F6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paragraph" w:styleId="a5">
    <w:name w:val="Normal (Web)"/>
    <w:basedOn w:val="a"/>
    <w:uiPriority w:val="99"/>
    <w:semiHidden w:val="1"/>
    <w:unhideWhenUsed w:val="1"/>
    <w:rsid w:val="004F2F6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lsPLezkAqkNt0yPygNoXE17pbQ==">CgMxLjAyCGguZ2pkZ3hzOAByITFya1FRSHpHTGV0eEZycHgxbkdtbVBDMVMyLTk2cGNqcA==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2021-11-17T12:29:00Z</dcterms:created>
  <dc:creator>Пользователь Windows</dc:creator>
</cp:coreProperties>
</file>